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0131" w14:textId="7ED837DE" w:rsidR="005B560A" w:rsidRPr="002736F2" w:rsidRDefault="005B560A" w:rsidP="00657126">
      <w:pPr>
        <w:rPr>
          <w:szCs w:val="22"/>
        </w:rPr>
      </w:pPr>
      <w:r w:rsidRPr="002736F2">
        <w:rPr>
          <w:rStyle w:val="xsptextcomputedfield"/>
          <w:bCs/>
          <w:szCs w:val="22"/>
        </w:rPr>
        <w:t>70/NZZ/KH/</w:t>
      </w:r>
      <w:r w:rsidR="00937EA5">
        <w:rPr>
          <w:rStyle w:val="xsptextcomputedfield"/>
          <w:bCs/>
          <w:szCs w:val="22"/>
        </w:rPr>
        <w:t>11004</w:t>
      </w:r>
      <w:r w:rsidRPr="002736F2">
        <w:rPr>
          <w:rStyle w:val="xsptextcomputedfield"/>
          <w:bCs/>
          <w:szCs w:val="22"/>
        </w:rPr>
        <w:t>/2</w:t>
      </w:r>
      <w:r w:rsidR="00F72E82">
        <w:rPr>
          <w:rStyle w:val="xsptextcomputedfield"/>
          <w:bCs/>
          <w:szCs w:val="22"/>
        </w:rPr>
        <w:t>6</w:t>
      </w:r>
      <w:r w:rsidRPr="002736F2">
        <w:rPr>
          <w:szCs w:val="22"/>
        </w:rPr>
        <w:tab/>
        <w:t xml:space="preserve">            </w:t>
      </w:r>
      <w:r w:rsidR="00657126">
        <w:rPr>
          <w:szCs w:val="22"/>
        </w:rPr>
        <w:tab/>
      </w:r>
      <w:r w:rsidR="00657126">
        <w:rPr>
          <w:szCs w:val="22"/>
        </w:rPr>
        <w:tab/>
      </w:r>
      <w:r w:rsidR="00657126">
        <w:rPr>
          <w:szCs w:val="22"/>
        </w:rPr>
        <w:tab/>
      </w:r>
      <w:r w:rsidR="00657126">
        <w:rPr>
          <w:szCs w:val="22"/>
        </w:rPr>
        <w:tab/>
      </w:r>
      <w:r w:rsidR="00657126">
        <w:rPr>
          <w:szCs w:val="22"/>
        </w:rPr>
        <w:tab/>
      </w:r>
      <w:r w:rsidRPr="002736F2">
        <w:rPr>
          <w:szCs w:val="22"/>
        </w:rPr>
        <w:t xml:space="preserve"> </w:t>
      </w:r>
      <w:r w:rsidR="00095A47">
        <w:rPr>
          <w:szCs w:val="22"/>
        </w:rPr>
        <w:t xml:space="preserve">    </w:t>
      </w:r>
      <w:r w:rsidRPr="002736F2">
        <w:rPr>
          <w:szCs w:val="22"/>
        </w:rPr>
        <w:t xml:space="preserve">Katowice, </w:t>
      </w:r>
      <w:r w:rsidR="00966CF7">
        <w:rPr>
          <w:szCs w:val="22"/>
        </w:rPr>
        <w:t>2</w:t>
      </w:r>
      <w:r w:rsidR="00F72E82">
        <w:rPr>
          <w:szCs w:val="22"/>
        </w:rPr>
        <w:t>5</w:t>
      </w:r>
      <w:r w:rsidRPr="002736F2">
        <w:rPr>
          <w:szCs w:val="22"/>
        </w:rPr>
        <w:t>.</w:t>
      </w:r>
      <w:r w:rsidR="00F72E82">
        <w:rPr>
          <w:szCs w:val="22"/>
        </w:rPr>
        <w:t>03</w:t>
      </w:r>
      <w:r w:rsidRPr="002736F2">
        <w:rPr>
          <w:szCs w:val="22"/>
        </w:rPr>
        <w:t>.202</w:t>
      </w:r>
      <w:r w:rsidR="00F72E82">
        <w:rPr>
          <w:szCs w:val="22"/>
        </w:rPr>
        <w:t>6</w:t>
      </w:r>
      <w:r w:rsidRPr="002736F2">
        <w:rPr>
          <w:szCs w:val="22"/>
        </w:rPr>
        <w:t xml:space="preserve"> r.</w:t>
      </w:r>
    </w:p>
    <w:p w14:paraId="53DA47FB" w14:textId="77777777" w:rsidR="005B560A" w:rsidRPr="002736F2" w:rsidRDefault="005B560A" w:rsidP="005B560A">
      <w:pPr>
        <w:spacing w:line="240" w:lineRule="auto"/>
        <w:ind w:left="5103"/>
        <w:rPr>
          <w:rFonts w:eastAsia="Times New Roman"/>
          <w:b/>
          <w:bCs/>
          <w:sz w:val="20"/>
          <w:szCs w:val="20"/>
          <w:lang w:eastAsia="pl-PL"/>
        </w:rPr>
      </w:pPr>
      <w:r w:rsidRPr="002736F2">
        <w:rPr>
          <w:rFonts w:eastAsia="Times New Roman"/>
          <w:b/>
          <w:bCs/>
          <w:sz w:val="20"/>
          <w:szCs w:val="20"/>
          <w:lang w:eastAsia="pl-PL"/>
        </w:rPr>
        <w:t xml:space="preserve">               </w:t>
      </w:r>
    </w:p>
    <w:p w14:paraId="571400BF" w14:textId="71B214C8" w:rsidR="00FF78C1" w:rsidRPr="002736F2" w:rsidRDefault="005B560A" w:rsidP="002736F2">
      <w:pPr>
        <w:spacing w:line="240" w:lineRule="auto"/>
        <w:ind w:left="5103"/>
      </w:pPr>
      <w:r w:rsidRPr="002736F2">
        <w:rPr>
          <w:rFonts w:eastAsia="Times New Roman"/>
          <w:b/>
          <w:bCs/>
          <w:sz w:val="24"/>
          <w:szCs w:val="24"/>
          <w:lang w:eastAsia="pl-PL"/>
        </w:rPr>
        <w:t xml:space="preserve">         Wykonawcy biorący udział</w:t>
      </w:r>
      <w:r w:rsidR="002736F2">
        <w:rPr>
          <w:rFonts w:eastAsia="Times New Roman"/>
          <w:b/>
          <w:bCs/>
          <w:sz w:val="24"/>
          <w:szCs w:val="24"/>
          <w:lang w:eastAsia="pl-PL"/>
        </w:rPr>
        <w:br/>
      </w:r>
      <w:r w:rsidRPr="002736F2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2736F2">
        <w:rPr>
          <w:rFonts w:eastAsia="Times New Roman"/>
          <w:b/>
          <w:bCs/>
          <w:sz w:val="24"/>
          <w:szCs w:val="24"/>
          <w:lang w:eastAsia="pl-PL"/>
        </w:rPr>
        <w:tab/>
        <w:t xml:space="preserve"> </w:t>
      </w:r>
      <w:r w:rsidRPr="002736F2">
        <w:rPr>
          <w:rFonts w:eastAsia="Times New Roman"/>
          <w:b/>
          <w:bCs/>
          <w:sz w:val="24"/>
          <w:szCs w:val="24"/>
          <w:lang w:eastAsia="pl-PL"/>
        </w:rPr>
        <w:t>w postępowaniu</w:t>
      </w:r>
    </w:p>
    <w:p w14:paraId="571400C0" w14:textId="77777777" w:rsidR="00FF78C1" w:rsidRDefault="00FF78C1" w:rsidP="00FF78C1">
      <w:pPr>
        <w:pStyle w:val="Tekstpodstawowy"/>
      </w:pPr>
    </w:p>
    <w:p w14:paraId="3EBCF3D4" w14:textId="6A9C964B" w:rsidR="00F72E82" w:rsidRPr="00F72E82" w:rsidRDefault="00EF332B" w:rsidP="00F72E82">
      <w:pPr>
        <w:ind w:left="1134" w:right="-142" w:hanging="1134"/>
        <w:jc w:val="both"/>
        <w:rPr>
          <w:rFonts w:eastAsia="Times New Roman"/>
          <w:b/>
          <w:bCs/>
          <w:szCs w:val="22"/>
          <w:lang w:eastAsia="pl-PL"/>
        </w:rPr>
      </w:pPr>
      <w:r w:rsidRPr="000136C3">
        <w:rPr>
          <w:rFonts w:eastAsia="Times New Roman"/>
          <w:b/>
          <w:bCs/>
          <w:szCs w:val="22"/>
          <w:lang w:eastAsia="pl-PL"/>
        </w:rPr>
        <w:t xml:space="preserve">Dotyczy: </w:t>
      </w:r>
      <w:r w:rsidRPr="0016138A">
        <w:rPr>
          <w:rFonts w:eastAsia="Times New Roman"/>
          <w:b/>
          <w:bCs/>
          <w:szCs w:val="22"/>
          <w:lang w:eastAsia="pl-PL"/>
        </w:rPr>
        <w:t xml:space="preserve">postępowania przetargowego pt. </w:t>
      </w:r>
      <w:r w:rsidR="00F72E82" w:rsidRPr="004C7F11">
        <w:rPr>
          <w:bCs/>
          <w:i/>
          <w:iCs/>
        </w:rPr>
        <w:t>„</w:t>
      </w:r>
      <w:r w:rsidR="00F72E82" w:rsidRPr="00F72E82">
        <w:rPr>
          <w:rFonts w:eastAsia="Times New Roman"/>
          <w:b/>
          <w:bCs/>
          <w:szCs w:val="22"/>
          <w:lang w:eastAsia="pl-PL"/>
        </w:rPr>
        <w:t>Remont systemów i urządzeń automatyzacji przenośników produkcji Becker-Warkop dla Oddziałów Polskiej Grupy Górniczej S.A.” (nr sprawy 602501803)</w:t>
      </w:r>
    </w:p>
    <w:p w14:paraId="142C3171" w14:textId="71E2D212" w:rsidR="00EF332B" w:rsidRPr="00657126" w:rsidRDefault="00EF332B" w:rsidP="00F72E82">
      <w:pPr>
        <w:spacing w:before="120" w:line="240" w:lineRule="auto"/>
        <w:ind w:left="1134" w:hanging="1134"/>
        <w:jc w:val="both"/>
        <w:rPr>
          <w:sz w:val="20"/>
          <w:szCs w:val="20"/>
        </w:rPr>
      </w:pPr>
    </w:p>
    <w:p w14:paraId="7E717E6F" w14:textId="28517112" w:rsidR="00EF332B" w:rsidRPr="00BA6D0A" w:rsidRDefault="00EF332B" w:rsidP="00EF332B">
      <w:pPr>
        <w:spacing w:line="276" w:lineRule="auto"/>
        <w:jc w:val="both"/>
        <w:rPr>
          <w:rStyle w:val="firmowaPGG"/>
          <w:rFonts w:cs="Tahoma"/>
          <w:sz w:val="20"/>
          <w:lang w:val="pl-PL"/>
        </w:rPr>
      </w:pPr>
      <w:r w:rsidRPr="00657126">
        <w:rPr>
          <w:rStyle w:val="firmowaPGG"/>
          <w:rFonts w:cs="Tahoma"/>
          <w:sz w:val="20"/>
          <w:lang w:val="pl-PL"/>
        </w:rPr>
        <w:t>Na podstawie § </w:t>
      </w:r>
      <w:r w:rsidR="00BA6D0A" w:rsidRPr="00BA6D0A">
        <w:rPr>
          <w:rStyle w:val="firmowaPGG"/>
          <w:rFonts w:cs="Tahoma"/>
          <w:sz w:val="20"/>
          <w:lang w:val="pl-PL"/>
        </w:rPr>
        <w:t>32 ust. 2 i 5 Regulaminu udzielania zamówień w Polskiej Grupie Górniczej S.A., Zamawiający udziela odpowiedzi treści SWZ</w:t>
      </w:r>
      <w:r w:rsidR="00B31ACB">
        <w:rPr>
          <w:rStyle w:val="firmowaPGG"/>
          <w:rFonts w:cs="Tahoma"/>
          <w:sz w:val="20"/>
          <w:lang w:val="pl-PL"/>
        </w:rPr>
        <w:t xml:space="preserve"> </w:t>
      </w:r>
      <w:r w:rsidR="00B31ACB" w:rsidRPr="00B31ACB">
        <w:rPr>
          <w:rStyle w:val="firmowaPGG"/>
          <w:rFonts w:cs="Tahoma"/>
          <w:sz w:val="20"/>
          <w:lang w:val="pl-PL"/>
        </w:rPr>
        <w:t>oraz dokonuje zmiany treści SWZ:</w:t>
      </w:r>
      <w:r w:rsidR="00BA6D0A" w:rsidRPr="00BA6D0A">
        <w:rPr>
          <w:rStyle w:val="firmowaPGG"/>
          <w:rFonts w:cs="Tahoma"/>
          <w:sz w:val="20"/>
          <w:lang w:val="pl-PL"/>
        </w:rPr>
        <w:t xml:space="preserve"> </w:t>
      </w:r>
    </w:p>
    <w:p w14:paraId="6DB1192F" w14:textId="77777777" w:rsidR="00EF332B" w:rsidRPr="00657126" w:rsidRDefault="00EF332B" w:rsidP="00EF332B">
      <w:pPr>
        <w:pStyle w:val="Tekstpodstawowy"/>
        <w:spacing w:after="0" w:line="240" w:lineRule="auto"/>
        <w:jc w:val="both"/>
        <w:rPr>
          <w:rStyle w:val="Pogrubienie"/>
          <w:sz w:val="20"/>
          <w:szCs w:val="20"/>
        </w:rPr>
      </w:pPr>
    </w:p>
    <w:p w14:paraId="102DE20F" w14:textId="354032E6" w:rsidR="00AA7E20" w:rsidRPr="00657126" w:rsidRDefault="00AA7E20" w:rsidP="00AA7E20">
      <w:pPr>
        <w:spacing w:line="276" w:lineRule="auto"/>
        <w:jc w:val="both"/>
        <w:rPr>
          <w:rStyle w:val="firmowaPGG"/>
          <w:rFonts w:cs="Tahoma"/>
          <w:b/>
          <w:bCs/>
          <w:sz w:val="20"/>
          <w:u w:val="single"/>
          <w:lang w:val="pl-PL"/>
        </w:rPr>
      </w:pPr>
      <w:r w:rsidRPr="00657126">
        <w:rPr>
          <w:rStyle w:val="firmowaPGG"/>
          <w:rFonts w:cs="Tahoma"/>
          <w:b/>
          <w:bCs/>
          <w:sz w:val="20"/>
          <w:u w:val="single"/>
          <w:lang w:val="pl-PL"/>
        </w:rPr>
        <w:t>Pytanie nr 1:</w:t>
      </w:r>
    </w:p>
    <w:p w14:paraId="34EC6EC0" w14:textId="76BA8859" w:rsidR="004D49CC" w:rsidRDefault="00F72E82" w:rsidP="00EF332B">
      <w:pPr>
        <w:pStyle w:val="Tekstpodstawowy"/>
        <w:spacing w:after="0" w:line="240" w:lineRule="auto"/>
        <w:jc w:val="both"/>
        <w:rPr>
          <w:szCs w:val="22"/>
        </w:rPr>
      </w:pPr>
      <w:r w:rsidRPr="00F72E82">
        <w:rPr>
          <w:rStyle w:val="firmowaPGG"/>
          <w:rFonts w:cs="Tahoma"/>
          <w:sz w:val="20"/>
          <w:lang w:val="pl-PL"/>
        </w:rPr>
        <w:t xml:space="preserve">Prosimy o usunięcie z załącznika nr 2a do SWZ podzespołów ujętych w poz.: - 16, 38, 40 – są to podzespoły iskrobezpieczne, </w:t>
      </w:r>
      <w:proofErr w:type="spellStart"/>
      <w:r w:rsidRPr="00F72E82">
        <w:rPr>
          <w:rStyle w:val="firmowaPGG"/>
          <w:rFonts w:cs="Tahoma"/>
          <w:sz w:val="20"/>
          <w:lang w:val="pl-PL"/>
        </w:rPr>
        <w:t>niedemontowalne</w:t>
      </w:r>
      <w:proofErr w:type="spellEnd"/>
      <w:r w:rsidRPr="00F72E82">
        <w:rPr>
          <w:rStyle w:val="firmowaPGG"/>
          <w:rFonts w:cs="Tahoma"/>
          <w:sz w:val="20"/>
          <w:lang w:val="pl-PL"/>
        </w:rPr>
        <w:t xml:space="preserve"> i nie podlegające remontowi; - 17, 18, 19, 20, 21, 22, 23, 26, 28, 33, 39 - produkcja tych elementów została zakończona i w związku z tym nie są już dostępne, zostały zastąpione zamiennikami lub nie występują w urządzeniach będących przedmiotem postępowania. 2. Prosimy o uszczegółowienie typu sterownika w poz. 29. Jeśli Zamawiający ma na myśli sterownik MMS.12210 to istnieje możliwość jego remontu, natomiast brak jest możliwości remontu sterownika ognioszczelnego Mincos MMC</w:t>
      </w:r>
      <w:r w:rsidR="00EF332B" w:rsidRPr="00657126">
        <w:rPr>
          <w:szCs w:val="22"/>
        </w:rPr>
        <w:tab/>
      </w:r>
      <w:r w:rsidR="00EF332B" w:rsidRPr="00657126">
        <w:rPr>
          <w:szCs w:val="22"/>
        </w:rPr>
        <w:tab/>
      </w:r>
      <w:r w:rsidR="00EF332B" w:rsidRPr="00657126">
        <w:rPr>
          <w:szCs w:val="22"/>
        </w:rPr>
        <w:tab/>
      </w:r>
      <w:r w:rsidR="00EF332B" w:rsidRPr="00657126">
        <w:rPr>
          <w:szCs w:val="22"/>
        </w:rPr>
        <w:tab/>
      </w:r>
      <w:r w:rsidR="00EF332B" w:rsidRPr="00657126">
        <w:rPr>
          <w:szCs w:val="22"/>
        </w:rPr>
        <w:tab/>
      </w:r>
      <w:r w:rsidR="00EF332B" w:rsidRPr="00657126">
        <w:rPr>
          <w:szCs w:val="22"/>
        </w:rPr>
        <w:tab/>
        <w:t xml:space="preserve"> </w:t>
      </w:r>
    </w:p>
    <w:p w14:paraId="5175AD64" w14:textId="77777777" w:rsidR="004D49CC" w:rsidRDefault="004D49CC" w:rsidP="00EF332B">
      <w:pPr>
        <w:pStyle w:val="Tekstpodstawowy"/>
        <w:spacing w:after="0" w:line="240" w:lineRule="auto"/>
        <w:jc w:val="both"/>
        <w:rPr>
          <w:szCs w:val="22"/>
        </w:rPr>
      </w:pPr>
    </w:p>
    <w:p w14:paraId="6027BC5C" w14:textId="77777777" w:rsidR="00F72E82" w:rsidRDefault="00EF332B" w:rsidP="00F72E82">
      <w:pPr>
        <w:spacing w:line="276" w:lineRule="auto"/>
        <w:jc w:val="both"/>
        <w:rPr>
          <w:rStyle w:val="firmowaPGG"/>
          <w:rFonts w:cs="Tahoma"/>
          <w:b/>
          <w:bCs/>
          <w:sz w:val="20"/>
          <w:u w:val="single"/>
          <w:lang w:val="pl-PL"/>
        </w:rPr>
      </w:pPr>
      <w:r w:rsidRPr="00657126">
        <w:rPr>
          <w:szCs w:val="22"/>
        </w:rPr>
        <w:t xml:space="preserve"> </w:t>
      </w:r>
      <w:r w:rsidR="00F72E82" w:rsidRPr="00966CF7">
        <w:rPr>
          <w:rStyle w:val="firmowaPGG"/>
          <w:rFonts w:cs="Tahoma"/>
          <w:b/>
          <w:bCs/>
          <w:sz w:val="20"/>
          <w:u w:val="single"/>
          <w:lang w:val="pl-PL"/>
        </w:rPr>
        <w:t>Odpowiedź:</w:t>
      </w:r>
    </w:p>
    <w:p w14:paraId="3C27A6ED" w14:textId="77777777" w:rsidR="00DA63F1" w:rsidRDefault="00DA63F1" w:rsidP="00DA63F1">
      <w:pPr>
        <w:pStyle w:val="Tekstpodstawowy"/>
      </w:pPr>
    </w:p>
    <w:p w14:paraId="02F556BC" w14:textId="1518E435" w:rsidR="00DA63F1" w:rsidRPr="00937EA5" w:rsidRDefault="00DA63F1" w:rsidP="00937EA5">
      <w:pPr>
        <w:pStyle w:val="Tekstpodstawowy"/>
        <w:spacing w:after="0" w:line="240" w:lineRule="auto"/>
        <w:rPr>
          <w:sz w:val="20"/>
          <w:szCs w:val="20"/>
        </w:rPr>
      </w:pPr>
      <w:r w:rsidRPr="00937EA5">
        <w:rPr>
          <w:sz w:val="20"/>
          <w:szCs w:val="20"/>
        </w:rPr>
        <w:t xml:space="preserve">Zamawiający modyfikuje SWZ w zakresie Załącznika nr 2 usuwając następujące pozycje: 16, 17, 18, 19, 20, 21, 22, 23, 26, 28, 33, 38, 39, 40. </w:t>
      </w:r>
    </w:p>
    <w:p w14:paraId="100A6229" w14:textId="283DFF77" w:rsidR="00DA63F1" w:rsidRDefault="00DA63F1" w:rsidP="00937EA5">
      <w:pPr>
        <w:pStyle w:val="Tekstpodstawowy"/>
        <w:spacing w:after="0" w:line="240" w:lineRule="auto"/>
        <w:rPr>
          <w:sz w:val="20"/>
          <w:szCs w:val="20"/>
        </w:rPr>
      </w:pPr>
      <w:r w:rsidRPr="00937EA5">
        <w:rPr>
          <w:sz w:val="20"/>
          <w:szCs w:val="20"/>
        </w:rPr>
        <w:t xml:space="preserve">W zakresie pozycji 29 Zamawiający modyfikuje przedmiotową </w:t>
      </w:r>
      <w:r w:rsidR="002B2CF3" w:rsidRPr="00937EA5">
        <w:rPr>
          <w:sz w:val="20"/>
          <w:szCs w:val="20"/>
        </w:rPr>
        <w:t>pozycję,</w:t>
      </w:r>
      <w:r w:rsidRPr="00937EA5">
        <w:rPr>
          <w:sz w:val="20"/>
          <w:szCs w:val="20"/>
        </w:rPr>
        <w:t xml:space="preserve"> która otrzymuje brzmienie „Sterownik MMS.***</w:t>
      </w:r>
      <w:r w:rsidR="002B2CF3" w:rsidRPr="00937EA5">
        <w:rPr>
          <w:sz w:val="20"/>
          <w:szCs w:val="20"/>
        </w:rPr>
        <w:t xml:space="preserve">**”. </w:t>
      </w:r>
    </w:p>
    <w:p w14:paraId="46A644D8" w14:textId="77777777" w:rsidR="00937EA5" w:rsidRDefault="00937EA5" w:rsidP="00937EA5">
      <w:pPr>
        <w:pStyle w:val="Tekstpodstawowy"/>
        <w:spacing w:after="0" w:line="240" w:lineRule="auto"/>
        <w:rPr>
          <w:sz w:val="20"/>
          <w:szCs w:val="20"/>
        </w:rPr>
      </w:pPr>
    </w:p>
    <w:p w14:paraId="01602E3C" w14:textId="4C3FCCF2" w:rsidR="00937EA5" w:rsidRPr="00937EA5" w:rsidRDefault="00937EA5" w:rsidP="00937EA5">
      <w:pPr>
        <w:pStyle w:val="Tekstpodstawowy"/>
        <w:spacing w:after="0" w:line="240" w:lineRule="auto"/>
        <w:rPr>
          <w:b/>
          <w:bCs/>
          <w:sz w:val="20"/>
          <w:szCs w:val="20"/>
          <w:u w:val="single"/>
        </w:rPr>
      </w:pPr>
      <w:r w:rsidRPr="00937EA5">
        <w:rPr>
          <w:b/>
          <w:bCs/>
          <w:sz w:val="20"/>
          <w:szCs w:val="20"/>
          <w:u w:val="single"/>
        </w:rPr>
        <w:t xml:space="preserve">W związku z powyższym Zamawiający umieszcza zmodyfikowany plik </w:t>
      </w:r>
      <w:proofErr w:type="spellStart"/>
      <w:r w:rsidRPr="00937EA5">
        <w:rPr>
          <w:b/>
          <w:bCs/>
          <w:sz w:val="20"/>
          <w:szCs w:val="20"/>
          <w:u w:val="single"/>
        </w:rPr>
        <w:t>exel</w:t>
      </w:r>
      <w:proofErr w:type="spellEnd"/>
      <w:r w:rsidRPr="00937EA5">
        <w:rPr>
          <w:b/>
          <w:bCs/>
          <w:sz w:val="20"/>
          <w:szCs w:val="20"/>
          <w:u w:val="single"/>
        </w:rPr>
        <w:t>.</w:t>
      </w:r>
    </w:p>
    <w:p w14:paraId="53091EFD" w14:textId="6F72042A" w:rsidR="00A229BE" w:rsidRDefault="00A229BE" w:rsidP="00EF332B">
      <w:pPr>
        <w:pStyle w:val="Tekstpodstawowy"/>
        <w:spacing w:after="0" w:line="240" w:lineRule="auto"/>
        <w:jc w:val="both"/>
        <w:rPr>
          <w:szCs w:val="22"/>
        </w:rPr>
      </w:pPr>
    </w:p>
    <w:p w14:paraId="764B3187" w14:textId="67DE37A2" w:rsidR="00EF332B" w:rsidRPr="00657126" w:rsidRDefault="00EF332B" w:rsidP="00A229BE">
      <w:pPr>
        <w:pStyle w:val="Tekstpodstawowy"/>
        <w:spacing w:after="0" w:line="240" w:lineRule="auto"/>
        <w:ind w:left="3545" w:firstLine="709"/>
        <w:jc w:val="both"/>
        <w:rPr>
          <w:b/>
          <w:szCs w:val="22"/>
        </w:rPr>
      </w:pPr>
      <w:r w:rsidRPr="00657126">
        <w:rPr>
          <w:szCs w:val="22"/>
        </w:rPr>
        <w:t xml:space="preserve"> </w:t>
      </w:r>
      <w:r w:rsidRPr="00657126">
        <w:rPr>
          <w:b/>
          <w:szCs w:val="22"/>
        </w:rPr>
        <w:t>W imieniu Zamawiającego</w:t>
      </w:r>
    </w:p>
    <w:p w14:paraId="3DB7F2F7" w14:textId="77777777" w:rsidR="00EF332B" w:rsidRPr="00657126" w:rsidRDefault="00EF332B" w:rsidP="00EF332B">
      <w:pPr>
        <w:pStyle w:val="Tekstpodstawowy"/>
        <w:spacing w:after="0" w:line="240" w:lineRule="auto"/>
        <w:jc w:val="both"/>
        <w:rPr>
          <w:b/>
          <w:szCs w:val="22"/>
        </w:rPr>
      </w:pPr>
    </w:p>
    <w:p w14:paraId="03694111" w14:textId="77777777" w:rsidR="00657126" w:rsidRPr="00657126" w:rsidRDefault="00657126" w:rsidP="00EF332B">
      <w:pPr>
        <w:pStyle w:val="Tekstpodstawowy"/>
        <w:spacing w:after="0" w:line="240" w:lineRule="auto"/>
        <w:jc w:val="both"/>
        <w:rPr>
          <w:b/>
          <w:szCs w:val="22"/>
        </w:rPr>
      </w:pPr>
    </w:p>
    <w:p w14:paraId="56C10D22" w14:textId="2A89C174" w:rsidR="00EF332B" w:rsidRPr="00657126" w:rsidRDefault="00EF332B" w:rsidP="00EF332B">
      <w:pPr>
        <w:jc w:val="both"/>
        <w:rPr>
          <w:rStyle w:val="Pogrubienie"/>
          <w:b w:val="0"/>
          <w:szCs w:val="22"/>
        </w:rPr>
      </w:pPr>
      <w:r w:rsidRPr="00657126">
        <w:rPr>
          <w:rStyle w:val="Pogrubienie"/>
          <w:szCs w:val="22"/>
        </w:rPr>
        <w:tab/>
      </w:r>
      <w:r w:rsidRPr="00657126">
        <w:rPr>
          <w:rStyle w:val="Pogrubienie"/>
          <w:szCs w:val="22"/>
        </w:rPr>
        <w:tab/>
      </w:r>
      <w:r w:rsidRPr="00657126">
        <w:rPr>
          <w:rStyle w:val="Pogrubienie"/>
          <w:szCs w:val="22"/>
        </w:rPr>
        <w:tab/>
      </w:r>
      <w:r w:rsidRPr="00657126">
        <w:rPr>
          <w:rStyle w:val="Pogrubienie"/>
          <w:szCs w:val="22"/>
        </w:rPr>
        <w:tab/>
      </w:r>
      <w:r w:rsidRPr="00657126">
        <w:rPr>
          <w:rStyle w:val="Pogrubienie"/>
          <w:szCs w:val="22"/>
        </w:rPr>
        <w:tab/>
        <w:t>Przewodniczący Komisji Przetargowej</w:t>
      </w:r>
    </w:p>
    <w:p w14:paraId="571400C2" w14:textId="77777777" w:rsidR="00FF78C1" w:rsidRDefault="00FF78C1" w:rsidP="00FF78C1">
      <w:pPr>
        <w:pStyle w:val="Tekstpodstawowy"/>
      </w:pPr>
    </w:p>
    <w:sectPr w:rsidR="00FF78C1" w:rsidSect="00FD1897">
      <w:headerReference w:type="first" r:id="rId11"/>
      <w:footerReference w:type="first" r:id="rId12"/>
      <w:type w:val="continuous"/>
      <w:pgSz w:w="11900" w:h="16840" w:code="9"/>
      <w:pgMar w:top="1418" w:right="851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D968" w14:textId="77777777" w:rsidR="00203495" w:rsidRDefault="00203495" w:rsidP="00802EC4">
      <w:pPr>
        <w:spacing w:line="240" w:lineRule="auto"/>
      </w:pPr>
      <w:r>
        <w:separator/>
      </w:r>
    </w:p>
  </w:endnote>
  <w:endnote w:type="continuationSeparator" w:id="0">
    <w:p w14:paraId="1180F3FD" w14:textId="77777777" w:rsidR="00203495" w:rsidRDefault="00203495" w:rsidP="00802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00F2" w14:textId="77777777" w:rsidR="00730122" w:rsidRPr="008567B4" w:rsidRDefault="008567B4" w:rsidP="00802EC4">
    <w:pPr>
      <w:spacing w:line="264" w:lineRule="auto"/>
      <w:rPr>
        <w:rFonts w:eastAsia="MS Mincho"/>
        <w:b/>
        <w:spacing w:val="-4"/>
        <w:sz w:val="10"/>
        <w:szCs w:val="10"/>
        <w:lang w:val="cs-CZ"/>
      </w:rPr>
    </w:pPr>
    <w:r w:rsidRPr="008567B4">
      <w:rPr>
        <w:rFonts w:eastAsia="MS Mincho"/>
        <w:b/>
        <w:noProof/>
        <w:spacing w:val="-4"/>
        <w:sz w:val="10"/>
        <w:szCs w:val="1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1400FA" wp14:editId="571400FB">
              <wp:simplePos x="0" y="0"/>
              <wp:positionH relativeFrom="column">
                <wp:posOffset>17145</wp:posOffset>
              </wp:positionH>
              <wp:positionV relativeFrom="paragraph">
                <wp:posOffset>-1344</wp:posOffset>
              </wp:positionV>
              <wp:extent cx="5911702" cy="0"/>
              <wp:effectExtent l="0" t="0" r="1333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70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992874" id="Łącznik prostoliniowy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-.1pt" to="466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" strokecolor="black [3213]" strokeweight=".4pt"/>
          </w:pict>
        </mc:Fallback>
      </mc:AlternateContent>
    </w:r>
  </w:p>
  <w:p w14:paraId="662E932A" w14:textId="5F26DB7E" w:rsidR="00B87786" w:rsidRDefault="00B87786" w:rsidP="00B87786">
    <w:pPr>
      <w:spacing w:line="264" w:lineRule="auto"/>
      <w:rPr>
        <w:rFonts w:eastAsia="MS Mincho"/>
        <w:color w:val="7F7F7F"/>
        <w:sz w:val="16"/>
      </w:rPr>
    </w:pPr>
    <w:r>
      <w:rPr>
        <w:rFonts w:eastAsia="MS Mincho"/>
        <w:b/>
        <w:spacing w:val="-4"/>
        <w:sz w:val="16"/>
        <w:lang w:val="cs-CZ"/>
      </w:rPr>
      <w:t xml:space="preserve">Polska Grupa Górnicza spółka akcyjna </w:t>
    </w:r>
    <w:r>
      <w:rPr>
        <w:rFonts w:eastAsia="MS Mincho"/>
        <w:b/>
        <w:color w:val="7F7F7F"/>
        <w:spacing w:val="-4"/>
        <w:sz w:val="16"/>
      </w:rPr>
      <w:t>:</w:t>
    </w:r>
    <w:r>
      <w:rPr>
        <w:rFonts w:eastAsia="MS Mincho"/>
        <w:color w:val="7F7F7F"/>
        <w:spacing w:val="-8"/>
        <w:sz w:val="16"/>
      </w:rPr>
      <w:t xml:space="preserve"> </w:t>
    </w:r>
    <w:r>
      <w:rPr>
        <w:rFonts w:eastAsia="MS Mincho"/>
        <w:color w:val="7F7F7F"/>
        <w:spacing w:val="-6"/>
        <w:sz w:val="16"/>
      </w:rPr>
      <w:t xml:space="preserve">40-039 Katowice,  ul. Powstańców 30 zarejestrowana  przez Sąd Rejonowy  Katowice-Wschód </w:t>
    </w:r>
    <w:r>
      <w:rPr>
        <w:rFonts w:eastAsia="MS Mincho"/>
        <w:color w:val="7F7F7F"/>
        <w:spacing w:val="-6"/>
        <w:sz w:val="16"/>
      </w:rPr>
      <w:br/>
    </w:r>
    <w:r>
      <w:rPr>
        <w:rFonts w:eastAsia="MS Mincho"/>
        <w:color w:val="7F7F7F"/>
        <w:spacing w:val="-4"/>
        <w:sz w:val="16"/>
      </w:rPr>
      <w:t xml:space="preserve">w Katowicach Wydział VIII Gospodarczy pod numerem </w:t>
    </w:r>
    <w:r>
      <w:rPr>
        <w:rFonts w:eastAsia="MS Mincho"/>
        <w:color w:val="7F7F7F"/>
        <w:sz w:val="16"/>
      </w:rPr>
      <w:t xml:space="preserve">KRS 0000709363  • NIP: 634-283-47-28  • REGON: 360615984 </w:t>
    </w:r>
    <w:r>
      <w:rPr>
        <w:rFonts w:eastAsia="MS Mincho"/>
        <w:color w:val="7F7F7F"/>
        <w:spacing w:val="-8"/>
        <w:sz w:val="16"/>
      </w:rPr>
      <w:br/>
    </w:r>
    <w:r>
      <w:rPr>
        <w:rFonts w:eastAsia="MS Mincho"/>
        <w:color w:val="7F7F7F"/>
        <w:spacing w:val="-9"/>
        <w:sz w:val="16"/>
      </w:rPr>
      <w:t xml:space="preserve">• T: + 48 32 757 22 11 • F: + 48 32 255 54 53  • E: </w:t>
    </w:r>
    <w:r>
      <w:rPr>
        <w:rFonts w:eastAsia="MS Mincho"/>
        <w:color w:val="7F7F7F"/>
        <w:spacing w:val="-2"/>
        <w:sz w:val="16"/>
        <w:u w:val="single"/>
      </w:rPr>
      <w:t>centrala@pgg.pl</w:t>
    </w:r>
    <w:r>
      <w:rPr>
        <w:rFonts w:eastAsia="MS Mincho"/>
        <w:color w:val="7F7F7F"/>
        <w:spacing w:val="-9"/>
        <w:sz w:val="16"/>
      </w:rPr>
      <w:t xml:space="preserve">  • W: www.pgg.pl  • Wysokość kapitału zakładowego, całkowicie wpłaconego: 3 </w:t>
    </w:r>
    <w:r w:rsidR="00D42789">
      <w:rPr>
        <w:rFonts w:eastAsia="MS Mincho"/>
        <w:color w:val="7F7F7F"/>
        <w:spacing w:val="-9"/>
        <w:sz w:val="16"/>
      </w:rPr>
      <w:t>9</w:t>
    </w:r>
    <w:r>
      <w:rPr>
        <w:rFonts w:eastAsia="MS Mincho"/>
        <w:color w:val="7F7F7F"/>
        <w:spacing w:val="-9"/>
        <w:sz w:val="16"/>
      </w:rPr>
      <w:t>16 71</w:t>
    </w:r>
    <w:r w:rsidR="009A0623">
      <w:rPr>
        <w:rFonts w:eastAsia="MS Mincho"/>
        <w:color w:val="7F7F7F"/>
        <w:spacing w:val="-9"/>
        <w:sz w:val="16"/>
      </w:rPr>
      <w:t>9</w:t>
    </w:r>
    <w:r>
      <w:rPr>
        <w:rFonts w:eastAsia="MS Mincho"/>
        <w:color w:val="7F7F7F"/>
        <w:spacing w:val="-9"/>
        <w:sz w:val="16"/>
      </w:rPr>
      <w:t xml:space="preserve"> </w:t>
    </w:r>
    <w:r w:rsidR="009A0623">
      <w:rPr>
        <w:rFonts w:eastAsia="MS Mincho"/>
        <w:color w:val="7F7F7F"/>
        <w:spacing w:val="-9"/>
        <w:sz w:val="16"/>
      </w:rPr>
      <w:t>0</w:t>
    </w:r>
    <w:r>
      <w:rPr>
        <w:rFonts w:eastAsia="MS Mincho"/>
        <w:color w:val="7F7F7F"/>
        <w:spacing w:val="-9"/>
        <w:sz w:val="16"/>
      </w:rPr>
      <w:t>00,00 zł</w:t>
    </w:r>
    <w:r>
      <w:rPr>
        <w:rFonts w:eastAsia="MS Mincho"/>
        <w:color w:val="7F7F7F"/>
        <w:spacing w:val="-8"/>
        <w:sz w:val="16"/>
      </w:rPr>
      <w:t xml:space="preserve"> </w:t>
    </w:r>
    <w:r>
      <w:rPr>
        <w:rFonts w:eastAsia="MS Mincho"/>
        <w:color w:val="7F7F7F"/>
        <w:sz w:val="16"/>
      </w:rPr>
      <w:t xml:space="preserve">• BANK: PKO BP </w:t>
    </w:r>
    <w:r w:rsidR="007E3FAE">
      <w:rPr>
        <w:rFonts w:eastAsia="MS Mincho"/>
        <w:color w:val="7F7F7F"/>
        <w:sz w:val="16"/>
      </w:rPr>
      <w:t>36</w:t>
    </w:r>
    <w:r>
      <w:rPr>
        <w:rFonts w:eastAsia="MS Mincho"/>
        <w:color w:val="7F7F7F"/>
        <w:sz w:val="16"/>
      </w:rPr>
      <w:t xml:space="preserve"> 1020 1026 0000 1</w:t>
    </w:r>
    <w:r w:rsidR="00247EF9">
      <w:rPr>
        <w:rFonts w:eastAsia="MS Mincho"/>
        <w:color w:val="7F7F7F"/>
        <w:sz w:val="16"/>
      </w:rPr>
      <w:t>6</w:t>
    </w:r>
    <w:r>
      <w:rPr>
        <w:rFonts w:eastAsia="MS Mincho"/>
        <w:color w:val="7F7F7F"/>
        <w:sz w:val="16"/>
      </w:rPr>
      <w:t>02 02</w:t>
    </w:r>
    <w:r w:rsidR="00247EF9">
      <w:rPr>
        <w:rFonts w:eastAsia="MS Mincho"/>
        <w:color w:val="7F7F7F"/>
        <w:sz w:val="16"/>
      </w:rPr>
      <w:t>74</w:t>
    </w:r>
    <w:r>
      <w:rPr>
        <w:rFonts w:eastAsia="MS Mincho"/>
        <w:color w:val="7F7F7F"/>
        <w:sz w:val="16"/>
      </w:rPr>
      <w:t xml:space="preserve"> </w:t>
    </w:r>
    <w:r w:rsidR="00247EF9">
      <w:rPr>
        <w:rFonts w:eastAsia="MS Mincho"/>
        <w:color w:val="7F7F7F"/>
        <w:sz w:val="16"/>
      </w:rPr>
      <w:t>1015</w:t>
    </w:r>
    <w:r w:rsidR="00053658">
      <w:rPr>
        <w:rFonts w:eastAsia="MS Mincho"/>
        <w:color w:val="7F7F7F"/>
        <w:sz w:val="16"/>
      </w:rPr>
      <w:t xml:space="preserve"> </w:t>
    </w:r>
    <w:r w:rsidR="00053658">
      <w:rPr>
        <w:rFonts w:eastAsia="MS Mincho"/>
        <w:color w:val="7F7F7F"/>
        <w:spacing w:val="-9"/>
        <w:sz w:val="16"/>
      </w:rPr>
      <w:t>•</w:t>
    </w:r>
    <w:r w:rsidR="00406B98">
      <w:rPr>
        <w:rFonts w:eastAsia="MS Mincho"/>
        <w:color w:val="7F7F7F"/>
        <w:sz w:val="16"/>
      </w:rPr>
      <w:t xml:space="preserve"> nr rejestrowy BDO  000014704</w:t>
    </w:r>
  </w:p>
  <w:p w14:paraId="571400F5" w14:textId="77777777" w:rsidR="00802EC4" w:rsidRDefault="00802EC4" w:rsidP="00730122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7F22" w14:textId="77777777" w:rsidR="00203495" w:rsidRDefault="00203495" w:rsidP="00802EC4">
      <w:pPr>
        <w:spacing w:line="240" w:lineRule="auto"/>
      </w:pPr>
      <w:r>
        <w:separator/>
      </w:r>
    </w:p>
  </w:footnote>
  <w:footnote w:type="continuationSeparator" w:id="0">
    <w:p w14:paraId="1D5EEFE4" w14:textId="77777777" w:rsidR="00203495" w:rsidRDefault="00203495" w:rsidP="00802E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00F0" w14:textId="77777777" w:rsidR="00802EC4" w:rsidRDefault="00A03C4C" w:rsidP="00A03C4C">
    <w:pPr>
      <w:pStyle w:val="Nagwek0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571400F6" wp14:editId="571400F7">
          <wp:extent cx="1500411" cy="620941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GG do firmów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294" cy="62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400F1" w14:textId="77777777" w:rsidR="00802EC4" w:rsidRPr="00802EC4" w:rsidRDefault="00802EC4" w:rsidP="00802EC4">
    <w:pPr>
      <w:pStyle w:val="Nagwek0"/>
      <w:tabs>
        <w:tab w:val="clear" w:pos="4536"/>
        <w:tab w:val="clear" w:pos="9072"/>
        <w:tab w:val="right" w:pos="0"/>
      </w:tabs>
      <w:rPr>
        <w:sz w:val="6"/>
        <w:szCs w:val="6"/>
      </w:rPr>
    </w:pPr>
    <w:r>
      <w:rPr>
        <w:noProof/>
        <w:sz w:val="6"/>
        <w:szCs w:val="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400F8" wp14:editId="571400F9">
              <wp:simplePos x="0" y="0"/>
              <wp:positionH relativeFrom="column">
                <wp:posOffset>4386</wp:posOffset>
              </wp:positionH>
              <wp:positionV relativeFrom="paragraph">
                <wp:posOffset>47330</wp:posOffset>
              </wp:positionV>
              <wp:extent cx="5923974" cy="0"/>
              <wp:effectExtent l="0" t="0" r="1968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97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2939E" id="Łącznik prostoliniow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3.75pt" to="466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434"/>
    <w:multiLevelType w:val="multilevel"/>
    <w:tmpl w:val="40521DA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A324B1"/>
    <w:multiLevelType w:val="multilevel"/>
    <w:tmpl w:val="43C2E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6E3FCC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9BF17D5"/>
    <w:multiLevelType w:val="multilevel"/>
    <w:tmpl w:val="24A2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91537C"/>
    <w:multiLevelType w:val="hybridMultilevel"/>
    <w:tmpl w:val="A09AD19E"/>
    <w:lvl w:ilvl="0" w:tplc="19923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0B8"/>
    <w:multiLevelType w:val="multilevel"/>
    <w:tmpl w:val="04627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646939"/>
    <w:multiLevelType w:val="hybridMultilevel"/>
    <w:tmpl w:val="5810C0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2617"/>
    <w:multiLevelType w:val="multilevel"/>
    <w:tmpl w:val="BAA86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A35961"/>
    <w:multiLevelType w:val="hybridMultilevel"/>
    <w:tmpl w:val="A09AD1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C05"/>
    <w:multiLevelType w:val="multilevel"/>
    <w:tmpl w:val="28AA7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717620"/>
    <w:multiLevelType w:val="multilevel"/>
    <w:tmpl w:val="9B36EC30"/>
    <w:lvl w:ilvl="0">
      <w:start w:val="1"/>
      <w:numFmt w:val="decimal"/>
      <w:lvlText w:val="%1."/>
      <w:lvlJc w:val="left"/>
      <w:rPr>
        <w:rFonts w:hint="default"/>
        <w:b w:val="0"/>
        <w:bCs/>
        <w:strike w:val="0"/>
        <w:color w:val="auto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  <w:bCs/>
        <w:strike w:val="0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3648CD"/>
    <w:multiLevelType w:val="hybridMultilevel"/>
    <w:tmpl w:val="239C9A5A"/>
    <w:lvl w:ilvl="0" w:tplc="04150017">
      <w:start w:val="1"/>
      <w:numFmt w:val="lowerLetter"/>
      <w:lvlText w:val="%1)"/>
      <w:lvlJc w:val="left"/>
      <w:pPr>
        <w:tabs>
          <w:tab w:val="num" w:pos="642"/>
        </w:tabs>
        <w:ind w:left="642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362"/>
        </w:tabs>
        <w:ind w:left="1362" w:hanging="360"/>
      </w:pPr>
      <w:rPr>
        <w:rFonts w:cs="Times New Roman" w:hint="default"/>
      </w:rPr>
    </w:lvl>
    <w:lvl w:ilvl="2" w:tplc="0415001B">
      <w:start w:val="5"/>
      <w:numFmt w:val="decimal"/>
      <w:lvlText w:val="%3)"/>
      <w:lvlJc w:val="left"/>
      <w:pPr>
        <w:tabs>
          <w:tab w:val="num" w:pos="642"/>
        </w:tabs>
        <w:ind w:left="642" w:hanging="360"/>
      </w:pPr>
      <w:rPr>
        <w:rFonts w:cs="Times New Roman" w:hint="default"/>
      </w:rPr>
    </w:lvl>
    <w:lvl w:ilvl="3" w:tplc="D3AE44DC">
      <w:start w:val="1"/>
      <w:numFmt w:val="decimal"/>
      <w:lvlText w:val="%4)"/>
      <w:lvlJc w:val="left"/>
      <w:pPr>
        <w:ind w:left="1260" w:hanging="360"/>
      </w:pPr>
      <w:rPr>
        <w:b w:val="0"/>
        <w:bCs/>
      </w:rPr>
    </w:lvl>
    <w:lvl w:ilvl="4" w:tplc="452E6B96">
      <w:start w:val="5"/>
      <w:numFmt w:val="decimal"/>
      <w:lvlText w:val="%5"/>
      <w:lvlJc w:val="left"/>
      <w:pPr>
        <w:ind w:left="3522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  <w:rPr>
        <w:rFonts w:cs="Times New Roman"/>
      </w:rPr>
    </w:lvl>
  </w:abstractNum>
  <w:abstractNum w:abstractNumId="12" w15:restartNumberingAfterBreak="0">
    <w:nsid w:val="53233564"/>
    <w:multiLevelType w:val="multilevel"/>
    <w:tmpl w:val="8FB2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0F66DC"/>
    <w:multiLevelType w:val="multilevel"/>
    <w:tmpl w:val="2E224A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70C00AC"/>
    <w:multiLevelType w:val="hybridMultilevel"/>
    <w:tmpl w:val="B82059F8"/>
    <w:lvl w:ilvl="0" w:tplc="DB96A2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7180D"/>
    <w:multiLevelType w:val="multilevel"/>
    <w:tmpl w:val="92CAECBA"/>
    <w:lvl w:ilvl="0">
      <w:start w:val="1"/>
      <w:numFmt w:val="upperRoman"/>
      <w:lvlText w:val="Część 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color w:val="000000"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  <w:b w:val="0"/>
        <w:i w:val="0"/>
        <w:color w:val="auto"/>
      </w:rPr>
    </w:lvl>
  </w:abstractNum>
  <w:num w:numId="1" w16cid:durableId="1118110199">
    <w:abstractNumId w:val="14"/>
  </w:num>
  <w:num w:numId="2" w16cid:durableId="1218542502">
    <w:abstractNumId w:val="4"/>
  </w:num>
  <w:num w:numId="3" w16cid:durableId="294874895">
    <w:abstractNumId w:val="1"/>
  </w:num>
  <w:num w:numId="4" w16cid:durableId="1809132025">
    <w:abstractNumId w:val="6"/>
  </w:num>
  <w:num w:numId="5" w16cid:durableId="2070961511">
    <w:abstractNumId w:val="10"/>
  </w:num>
  <w:num w:numId="6" w16cid:durableId="1084304669">
    <w:abstractNumId w:val="11"/>
  </w:num>
  <w:num w:numId="7" w16cid:durableId="960260223">
    <w:abstractNumId w:val="15"/>
  </w:num>
  <w:num w:numId="8" w16cid:durableId="241641072">
    <w:abstractNumId w:val="3"/>
  </w:num>
  <w:num w:numId="9" w16cid:durableId="1619794692">
    <w:abstractNumId w:val="0"/>
  </w:num>
  <w:num w:numId="10" w16cid:durableId="1967155083">
    <w:abstractNumId w:val="13"/>
  </w:num>
  <w:num w:numId="11" w16cid:durableId="237790006">
    <w:abstractNumId w:val="5"/>
  </w:num>
  <w:num w:numId="12" w16cid:durableId="475535064">
    <w:abstractNumId w:val="7"/>
  </w:num>
  <w:num w:numId="13" w16cid:durableId="364060571">
    <w:abstractNumId w:val="8"/>
  </w:num>
  <w:num w:numId="14" w16cid:durableId="17317003">
    <w:abstractNumId w:val="9"/>
  </w:num>
  <w:num w:numId="15" w16cid:durableId="588929933">
    <w:abstractNumId w:val="12"/>
  </w:num>
  <w:num w:numId="16" w16cid:durableId="2414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C4"/>
    <w:rsid w:val="00033A43"/>
    <w:rsid w:val="000415EC"/>
    <w:rsid w:val="00053658"/>
    <w:rsid w:val="0007708B"/>
    <w:rsid w:val="000857D1"/>
    <w:rsid w:val="00095A47"/>
    <w:rsid w:val="000B6E70"/>
    <w:rsid w:val="00102431"/>
    <w:rsid w:val="00122C3C"/>
    <w:rsid w:val="001A16AA"/>
    <w:rsid w:val="001C5B91"/>
    <w:rsid w:val="001D7A72"/>
    <w:rsid w:val="00203495"/>
    <w:rsid w:val="002234DB"/>
    <w:rsid w:val="00247EF9"/>
    <w:rsid w:val="00250B22"/>
    <w:rsid w:val="0026292E"/>
    <w:rsid w:val="00272499"/>
    <w:rsid w:val="002736F2"/>
    <w:rsid w:val="002B2CF3"/>
    <w:rsid w:val="002E08D5"/>
    <w:rsid w:val="00320840"/>
    <w:rsid w:val="00321DBD"/>
    <w:rsid w:val="0033260F"/>
    <w:rsid w:val="00371987"/>
    <w:rsid w:val="00391344"/>
    <w:rsid w:val="003B7C5E"/>
    <w:rsid w:val="003D10DE"/>
    <w:rsid w:val="003D7159"/>
    <w:rsid w:val="003E3BCD"/>
    <w:rsid w:val="004024C8"/>
    <w:rsid w:val="00406B98"/>
    <w:rsid w:val="0040755A"/>
    <w:rsid w:val="004349AB"/>
    <w:rsid w:val="0044343B"/>
    <w:rsid w:val="00450627"/>
    <w:rsid w:val="00456AE8"/>
    <w:rsid w:val="00480635"/>
    <w:rsid w:val="004823C7"/>
    <w:rsid w:val="00491A73"/>
    <w:rsid w:val="004A055F"/>
    <w:rsid w:val="004C5F36"/>
    <w:rsid w:val="004D0492"/>
    <w:rsid w:val="004D49CC"/>
    <w:rsid w:val="004F2F26"/>
    <w:rsid w:val="005413A5"/>
    <w:rsid w:val="00556E0E"/>
    <w:rsid w:val="00575489"/>
    <w:rsid w:val="00595F59"/>
    <w:rsid w:val="005B560A"/>
    <w:rsid w:val="006022C9"/>
    <w:rsid w:val="00603563"/>
    <w:rsid w:val="006125BB"/>
    <w:rsid w:val="00621F82"/>
    <w:rsid w:val="00657126"/>
    <w:rsid w:val="006614C1"/>
    <w:rsid w:val="006D2C52"/>
    <w:rsid w:val="006F5223"/>
    <w:rsid w:val="00725F45"/>
    <w:rsid w:val="0072793E"/>
    <w:rsid w:val="00730122"/>
    <w:rsid w:val="00767AA3"/>
    <w:rsid w:val="00785443"/>
    <w:rsid w:val="007A5640"/>
    <w:rsid w:val="007E3DD7"/>
    <w:rsid w:val="007E3FAE"/>
    <w:rsid w:val="007E56EB"/>
    <w:rsid w:val="00802EC4"/>
    <w:rsid w:val="00825EAB"/>
    <w:rsid w:val="008567B4"/>
    <w:rsid w:val="00860AFA"/>
    <w:rsid w:val="0089621E"/>
    <w:rsid w:val="008F578C"/>
    <w:rsid w:val="00922688"/>
    <w:rsid w:val="00926505"/>
    <w:rsid w:val="00937EA5"/>
    <w:rsid w:val="00945014"/>
    <w:rsid w:val="00966CF7"/>
    <w:rsid w:val="009921F4"/>
    <w:rsid w:val="009A0623"/>
    <w:rsid w:val="009A5F6C"/>
    <w:rsid w:val="009B1771"/>
    <w:rsid w:val="009C6900"/>
    <w:rsid w:val="009E0FF6"/>
    <w:rsid w:val="009F60AE"/>
    <w:rsid w:val="00A03C4C"/>
    <w:rsid w:val="00A16D1A"/>
    <w:rsid w:val="00A229BE"/>
    <w:rsid w:val="00A42A37"/>
    <w:rsid w:val="00A45253"/>
    <w:rsid w:val="00A513E6"/>
    <w:rsid w:val="00A55EE3"/>
    <w:rsid w:val="00AA6E84"/>
    <w:rsid w:val="00AA7E20"/>
    <w:rsid w:val="00B162D0"/>
    <w:rsid w:val="00B31ACB"/>
    <w:rsid w:val="00B57A1C"/>
    <w:rsid w:val="00B703C6"/>
    <w:rsid w:val="00B87786"/>
    <w:rsid w:val="00BA6D0A"/>
    <w:rsid w:val="00BD0445"/>
    <w:rsid w:val="00BE226D"/>
    <w:rsid w:val="00C251E1"/>
    <w:rsid w:val="00C314CE"/>
    <w:rsid w:val="00C57129"/>
    <w:rsid w:val="00C677AB"/>
    <w:rsid w:val="00C74ECB"/>
    <w:rsid w:val="00CA733E"/>
    <w:rsid w:val="00D42789"/>
    <w:rsid w:val="00D9596F"/>
    <w:rsid w:val="00DA285A"/>
    <w:rsid w:val="00DA63F1"/>
    <w:rsid w:val="00E80B6D"/>
    <w:rsid w:val="00E94D72"/>
    <w:rsid w:val="00EA09F8"/>
    <w:rsid w:val="00EE107D"/>
    <w:rsid w:val="00EF332B"/>
    <w:rsid w:val="00F042BA"/>
    <w:rsid w:val="00F07EA5"/>
    <w:rsid w:val="00F575BF"/>
    <w:rsid w:val="00F72E82"/>
    <w:rsid w:val="00F85667"/>
    <w:rsid w:val="00FA472E"/>
    <w:rsid w:val="00FB7922"/>
    <w:rsid w:val="00FD1897"/>
    <w:rsid w:val="00FE3ACE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400BB"/>
  <w15:docId w15:val="{D596D59D-8F07-44FA-844F-B944096E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opka"/>
    <w:next w:val="Tekstpodstawowy"/>
    <w:qFormat/>
    <w:rsid w:val="003D7159"/>
    <w:pPr>
      <w:spacing w:line="288" w:lineRule="auto"/>
    </w:pPr>
    <w:rPr>
      <w:rFonts w:ascii="Tahoma" w:hAnsi="Tahoma" w:cs="Tahoma"/>
      <w:sz w:val="22"/>
      <w:szCs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82"/>
    <w:pPr>
      <w:keepNext/>
      <w:keepLines/>
      <w:outlineLvl w:val="0"/>
    </w:pPr>
    <w:rPr>
      <w:rFonts w:eastAsia="MS Gothic" w:cs="Times New Roman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łówek"/>
    <w:basedOn w:val="Normalny"/>
    <w:qFormat/>
    <w:rsid w:val="00621F82"/>
    <w:pPr>
      <w:widowControl w:val="0"/>
      <w:autoSpaceDE w:val="0"/>
      <w:autoSpaceDN w:val="0"/>
      <w:adjustRightInd w:val="0"/>
      <w:spacing w:after="120" w:line="240" w:lineRule="auto"/>
      <w:jc w:val="both"/>
      <w:textAlignment w:val="center"/>
    </w:pPr>
    <w:rPr>
      <w:rFonts w:cs="MinionPro-Regular"/>
      <w:sz w:val="36"/>
      <w:szCs w:val="36"/>
      <w:lang w:val="en-GB"/>
    </w:rPr>
  </w:style>
  <w:style w:type="character" w:customStyle="1" w:styleId="bodytext">
    <w:name w:val="bodytext"/>
    <w:basedOn w:val="Domylnaczcionkaakapitu"/>
    <w:uiPriority w:val="1"/>
    <w:qFormat/>
    <w:rsid w:val="00621F82"/>
    <w:rPr>
      <w:rFonts w:cs="Arial"/>
      <w:color w:val="404040" w:themeColor="text1" w:themeTint="BF"/>
      <w:sz w:val="18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8962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21E"/>
    <w:rPr>
      <w:rFonts w:ascii="Tahoma" w:hAnsi="Tahoma" w:cs="Tahoma"/>
      <w:color w:val="7F7F7F"/>
      <w:sz w:val="16"/>
      <w:szCs w:val="16"/>
    </w:rPr>
  </w:style>
  <w:style w:type="character" w:customStyle="1" w:styleId="Nagwek1Znak">
    <w:name w:val="Nagłówek 1 Znak"/>
    <w:link w:val="Nagwek1"/>
    <w:uiPriority w:val="9"/>
    <w:rsid w:val="00621F82"/>
    <w:rPr>
      <w:rFonts w:ascii="Tahoma" w:eastAsia="MS Gothic" w:hAnsi="Tahoma"/>
      <w:color w:val="7F7F7F"/>
      <w:sz w:val="36"/>
      <w:szCs w:val="36"/>
    </w:rPr>
  </w:style>
  <w:style w:type="paragraph" w:styleId="Akapitzlist">
    <w:name w:val="List Paragraph"/>
    <w:aliases w:val="List Paragraph2,List Paragraph,Normal,Podsis rysunku,Punkt rzymski,zwykły tekst,List Paragraph1,BulletC,normalny tekst,Obiekt,Akapit z listą12,Tabela,maz_wyliczenie,opis dzialania,K-P_odwolanie,A_wyliczenie,Akapit z listą 1,L1,lp1,Tytuły"/>
    <w:basedOn w:val="Normalny"/>
    <w:link w:val="AkapitzlistZnak"/>
    <w:uiPriority w:val="34"/>
    <w:qFormat/>
    <w:rsid w:val="00621F82"/>
    <w:pPr>
      <w:ind w:left="720"/>
      <w:contextualSpacing/>
    </w:pPr>
  </w:style>
  <w:style w:type="character" w:customStyle="1" w:styleId="firmowaPGG">
    <w:name w:val="firmowa PGG"/>
    <w:uiPriority w:val="1"/>
    <w:qFormat/>
    <w:rsid w:val="00621F82"/>
    <w:rPr>
      <w:rFonts w:ascii="Tahoma" w:hAnsi="Tahoma" w:cs="Arial"/>
      <w:color w:val="auto"/>
      <w:sz w:val="22"/>
      <w:szCs w:val="20"/>
      <w:lang w:val="en-GB"/>
    </w:rPr>
  </w:style>
  <w:style w:type="paragraph" w:styleId="Nagwek0">
    <w:name w:val="header"/>
    <w:basedOn w:val="Normalny"/>
    <w:link w:val="NagwekZnak"/>
    <w:uiPriority w:val="99"/>
    <w:unhideWhenUsed/>
    <w:rsid w:val="00802E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0"/>
    <w:uiPriority w:val="99"/>
    <w:rsid w:val="00802EC4"/>
    <w:rPr>
      <w:rFonts w:ascii="Tahoma" w:hAnsi="Tahoma" w:cs="Tahoma"/>
      <w:sz w:val="22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02E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EC4"/>
    <w:rPr>
      <w:rFonts w:ascii="Tahoma" w:hAnsi="Tahoma" w:cs="Tahoma"/>
      <w:sz w:val="22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4"/>
    <w:pPr>
      <w:spacing w:line="240" w:lineRule="auto"/>
    </w:pPr>
    <w:rPr>
      <w:sz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4"/>
    <w:rPr>
      <w:rFonts w:ascii="Tahoma" w:hAnsi="Tahoma" w:cs="Tahoma"/>
      <w:sz w:val="16"/>
      <w:szCs w:val="16"/>
    </w:rPr>
  </w:style>
  <w:style w:type="character" w:customStyle="1" w:styleId="xsptextcomputedfield">
    <w:name w:val="xsptextcomputedfield"/>
    <w:basedOn w:val="Domylnaczcionkaakapitu"/>
    <w:rsid w:val="005B560A"/>
  </w:style>
  <w:style w:type="character" w:styleId="Pogrubienie">
    <w:name w:val="Strong"/>
    <w:qFormat/>
    <w:rsid w:val="00EF332B"/>
    <w:rPr>
      <w:b/>
      <w:bCs/>
    </w:rPr>
  </w:style>
  <w:style w:type="paragraph" w:customStyle="1" w:styleId="Default">
    <w:name w:val="Default"/>
    <w:rsid w:val="00EF3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ist Paragraph2 Znak,List Paragraph Znak,Normal Znak,Podsis rysunku Znak,Punkt rzymski Znak,zwykły tekst Znak,List Paragraph1 Znak,BulletC Znak,normalny tekst Znak,Obiekt Znak,Akapit z listą12 Znak,Tabela Znak,maz_wyliczenie Znak"/>
    <w:link w:val="Akapitzlist"/>
    <w:uiPriority w:val="34"/>
    <w:qFormat/>
    <w:locked/>
    <w:rsid w:val="009E0FF6"/>
    <w:rPr>
      <w:rFonts w:ascii="Tahoma" w:hAnsi="Tahoma" w:cs="Tahoma"/>
      <w:sz w:val="22"/>
      <w:szCs w:val="16"/>
    </w:rPr>
  </w:style>
  <w:style w:type="paragraph" w:customStyle="1" w:styleId="bullet">
    <w:name w:val="bullet"/>
    <w:basedOn w:val="Normalny"/>
    <w:uiPriority w:val="99"/>
    <w:rsid w:val="00C314C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085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7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9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EA1BE56DF3A468C06756D92BFEF26" ma:contentTypeVersion="0" ma:contentTypeDescription="Utwórz nowy dokument." ma:contentTypeScope="" ma:versionID="9c9bd6fe7ec1ed6f0f4374095089d7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56BB-1D9F-42A7-8E2F-878EAF030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2EB435-7D18-4947-88AD-CFD93173E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90A70-C0E8-433B-B6A9-D7F047591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B5F280-B8CE-46C8-85B7-598C3E1B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Atomic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Gałuszka</dc:creator>
  <cp:lastModifiedBy>Katarzyna Hendel</cp:lastModifiedBy>
  <cp:revision>3</cp:revision>
  <cp:lastPrinted>2017-12-29T07:06:00Z</cp:lastPrinted>
  <dcterms:created xsi:type="dcterms:W3CDTF">2026-03-25T07:42:00Z</dcterms:created>
  <dcterms:modified xsi:type="dcterms:W3CDTF">2026-03-25T07:46:00Z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0x01010045DEA1BE56DF3A468C06756D92BFEF26</vt:lpwstr>
  </property>
</Properties>
</file>